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01"/>
        <w:gridCol w:w="571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B533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969C7">
              <w:rPr>
                <w:color w:val="000000"/>
                <w:sz w:val="20"/>
                <w:szCs w:val="20"/>
                <w:lang w:val="en-US"/>
              </w:rPr>
              <w:t>C</w:t>
            </w:r>
            <w:r w:rsidR="008B5333">
              <w:rPr>
                <w:color w:val="000000"/>
                <w:sz w:val="20"/>
                <w:szCs w:val="20"/>
                <w:lang w:val="en-US"/>
              </w:rPr>
              <w:t>HE</w:t>
            </w:r>
            <w:r w:rsidR="002746F4">
              <w:rPr>
                <w:color w:val="000000"/>
                <w:sz w:val="20"/>
                <w:szCs w:val="20"/>
                <w:lang w:val="en-US"/>
              </w:rPr>
              <w:t>473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2746F4">
              <w:rPr>
                <w:color w:val="000000"/>
                <w:sz w:val="20"/>
                <w:szCs w:val="20"/>
                <w:lang w:val="en-US"/>
              </w:rPr>
              <w:t>PROCESS CONTROL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Basic process elements,Co</w:t>
            </w:r>
            <w:r w:rsidR="00E928DF">
              <w:rPr>
                <w:color w:val="000000"/>
                <w:sz w:val="20"/>
                <w:szCs w:val="20"/>
                <w:lang w:val="en-US"/>
              </w:rPr>
              <w:t>mponents and Controllers; Study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of open and closed circuit systems;Frequency response method;Process applications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D.R. Coughanowr, “Process Systems Analysis and Control”, 2nd edition, Mc-GrawHill,NewYork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, 3</w:t>
            </w:r>
            <w:r w:rsidR="001C16AC" w:rsidRPr="001C16AC">
              <w:rPr>
                <w:color w:val="000000"/>
                <w:sz w:val="20"/>
                <w:szCs w:val="20"/>
                <w:vertAlign w:val="superscript"/>
                <w:lang w:val="en-US"/>
              </w:rPr>
              <w:t>rd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 xml:space="preserve"> Edition, 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2008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800488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1. SeborgD.E.,Edgar T.F.,Mellichamp D.A., “Process Dynamics and Control “, Wiley,NY, 3rd Edition, 2011.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2. SeborgD.E.,Edgar T.F.,MellichampD.A.,DoyleF.J., “Proses DinamiğiveKontrolü”, Çevirenler, Prof. Dr. NiyaziAlperTapan ,Prof. Dr. SebahatErdoğan, Nobel yayınevi, 2013.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3. G. Stephanopoulos, “Chemical Process Control:An Introduction to theory an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>d Practice”,Prentice-Hall, 1984.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There is no prerequisite for this course.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There is 70% attendance requirement.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Theoretical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To teach fundamental concepts of process dynamics and control; To give an introduction to design and analysis of process systems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800488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T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o teach fundamental concepts of process dynamics and control; 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2. To analyze the control systems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3. To give an introduction to design and analysis of control systems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4. To analyze the stability of controlled process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1. Week</w:t>
            </w:r>
            <w:r w:rsidR="007622CB" w:rsidRP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Introduction Laplace Transformation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2.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Linearization and Transfer Functions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3.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Response of First Order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4.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Response of First Order Systems in Series</w:t>
            </w:r>
          </w:p>
          <w:p w:rsidR="001C16AC" w:rsidRPr="001C16AC" w:rsidRDefault="001C16AC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5. Wee</w:t>
            </w:r>
            <w:r w:rsidR="0023359B" w:rsidRPr="007622CB">
              <w:rPr>
                <w:b/>
                <w:color w:val="000000"/>
                <w:sz w:val="20"/>
                <w:szCs w:val="20"/>
                <w:lang w:val="en-US"/>
              </w:rPr>
              <w:t>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23359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>Response of Second Order Systems and Transportation lag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6.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Response of Second Order Systems and Transportation lag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7.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Closed Loop Control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8.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Transient Response of Simple Control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9.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Closed Loop Transfer Functions</w:t>
            </w:r>
          </w:p>
          <w:p w:rsidR="001C16AC" w:rsidRPr="001C16AC" w:rsidRDefault="001C16AC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="0023359B" w:rsidRPr="007622CB">
              <w:rPr>
                <w:b/>
                <w:color w:val="000000"/>
                <w:sz w:val="20"/>
                <w:szCs w:val="20"/>
                <w:lang w:val="en-US"/>
              </w:rPr>
              <w:t>0.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Closed Loop Transfer Functions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11.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Stability ana</w:t>
            </w:r>
            <w:r w:rsidR="00E928DF">
              <w:rPr>
                <w:color w:val="000000"/>
                <w:sz w:val="20"/>
                <w:szCs w:val="20"/>
                <w:lang w:val="en-US"/>
              </w:rPr>
              <w:t>l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ysis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12.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Frequency Response Methods,Bode Diagrams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13.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Frequency Response Methods,Bode Diagrams</w:t>
            </w:r>
          </w:p>
          <w:p w:rsidR="00800488" w:rsidRPr="00831B93" w:rsidRDefault="0023359B" w:rsidP="00F97D16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7622CB">
              <w:rPr>
                <w:b/>
                <w:color w:val="000000"/>
                <w:sz w:val="20"/>
                <w:szCs w:val="20"/>
                <w:lang w:val="en-US"/>
              </w:rPr>
              <w:t>14. Week</w:t>
            </w:r>
            <w:r w:rsidR="007622CB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Control System Design and applications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6B72F5" w:rsidP="009126FE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126FE"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831B93" w:rsidRDefault="009126FE" w:rsidP="00556B8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(min.)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(min.)</w:t>
                  </w:r>
                </w:p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%70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8"/>
              <w:gridCol w:w="881"/>
              <w:gridCol w:w="1029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2746F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46F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46F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46F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3B205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831B9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="0075466A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3B205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7622CB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3B205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141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5.64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46F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571E3B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22CB" w:rsidRDefault="007622CB" w:rsidP="002746F4">
                  <w:pPr>
                    <w:framePr w:hSpace="142" w:wrap="around" w:vAnchor="text" w:hAnchor="margin" w:xAlign="center" w:y="1"/>
                  </w:pPr>
                  <w:r w:rsidRPr="00A3709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571E3B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22CB" w:rsidRDefault="007622CB" w:rsidP="002746F4">
                  <w:pPr>
                    <w:framePr w:hSpace="142" w:wrap="around" w:vAnchor="text" w:hAnchor="margin" w:xAlign="center" w:y="1"/>
                  </w:pPr>
                  <w:r w:rsidRPr="00A3709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571E3B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22CB" w:rsidRDefault="007622CB" w:rsidP="002746F4">
                  <w:pPr>
                    <w:framePr w:hSpace="142" w:wrap="around" w:vAnchor="text" w:hAnchor="margin" w:xAlign="center" w:y="1"/>
                  </w:pPr>
                </w:p>
                <w:p w:rsidR="007622CB" w:rsidRDefault="007622CB" w:rsidP="002746F4">
                  <w:pPr>
                    <w:framePr w:hSpace="142" w:wrap="around" w:vAnchor="text" w:hAnchor="margin" w:xAlign="center" w:y="1"/>
                  </w:pPr>
                </w:p>
                <w:p w:rsidR="007622CB" w:rsidRPr="007622CB" w:rsidRDefault="007622CB" w:rsidP="002746F4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622CB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107041" w:rsidRDefault="007622CB" w:rsidP="002746F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Pr="005B52C4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22CB" w:rsidRDefault="007622CB" w:rsidP="002746F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556B83" w:rsidRPr="00556B83" w:rsidRDefault="00556B83" w:rsidP="00556B8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556B83">
              <w:rPr>
                <w:color w:val="000000"/>
                <w:sz w:val="20"/>
                <w:szCs w:val="20"/>
                <w:lang w:val="en-US"/>
              </w:rPr>
              <w:t>Prof. Dr. SebahatERDOĞAN, E-mail: sebaer@gazi.edu.tr</w:t>
            </w:r>
          </w:p>
          <w:p w:rsidR="00800488" w:rsidRPr="00556B83" w:rsidRDefault="00556B83" w:rsidP="00556B8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556B83">
              <w:rPr>
                <w:color w:val="000000"/>
                <w:sz w:val="20"/>
                <w:szCs w:val="20"/>
                <w:lang w:val="en-US"/>
              </w:rPr>
              <w:t>Prof. Dr. NiyaziAlperTAPAN, E-mail: atapan@gazi.edu.tr</w:t>
            </w:r>
          </w:p>
        </w:tc>
      </w:tr>
    </w:tbl>
    <w:p w:rsidR="00831005" w:rsidRPr="00831B93" w:rsidRDefault="002746F4">
      <w:pPr>
        <w:rPr>
          <w:lang w:val="en-US"/>
        </w:rPr>
      </w:pPr>
    </w:p>
    <w:sectPr w:rsidR="00831005" w:rsidRPr="00831B93" w:rsidSect="005E2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1C16AC"/>
    <w:rsid w:val="0023359B"/>
    <w:rsid w:val="002464B5"/>
    <w:rsid w:val="002746F4"/>
    <w:rsid w:val="00283F22"/>
    <w:rsid w:val="0037099F"/>
    <w:rsid w:val="003B205A"/>
    <w:rsid w:val="00536BE8"/>
    <w:rsid w:val="00556B83"/>
    <w:rsid w:val="005E278D"/>
    <w:rsid w:val="005F207A"/>
    <w:rsid w:val="006470BF"/>
    <w:rsid w:val="006842CE"/>
    <w:rsid w:val="006B72F5"/>
    <w:rsid w:val="006D2161"/>
    <w:rsid w:val="007032D9"/>
    <w:rsid w:val="00724E19"/>
    <w:rsid w:val="0075466A"/>
    <w:rsid w:val="007622CB"/>
    <w:rsid w:val="00800488"/>
    <w:rsid w:val="00831B93"/>
    <w:rsid w:val="008A06AA"/>
    <w:rsid w:val="008B5333"/>
    <w:rsid w:val="009039E3"/>
    <w:rsid w:val="009126FE"/>
    <w:rsid w:val="009B4B71"/>
    <w:rsid w:val="009C68A9"/>
    <w:rsid w:val="009C7A93"/>
    <w:rsid w:val="00A969C7"/>
    <w:rsid w:val="00AD460D"/>
    <w:rsid w:val="00B75D5D"/>
    <w:rsid w:val="00B86E77"/>
    <w:rsid w:val="00BD126D"/>
    <w:rsid w:val="00BE4599"/>
    <w:rsid w:val="00C236AA"/>
    <w:rsid w:val="00C76596"/>
    <w:rsid w:val="00CB1549"/>
    <w:rsid w:val="00D64D11"/>
    <w:rsid w:val="00DD236A"/>
    <w:rsid w:val="00E56291"/>
    <w:rsid w:val="00E928DF"/>
    <w:rsid w:val="00EB42BC"/>
    <w:rsid w:val="00F36A4E"/>
    <w:rsid w:val="00F97D16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8</cp:revision>
  <dcterms:created xsi:type="dcterms:W3CDTF">2018-06-05T12:01:00Z</dcterms:created>
  <dcterms:modified xsi:type="dcterms:W3CDTF">2018-08-14T15:52:00Z</dcterms:modified>
</cp:coreProperties>
</file>